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8136DA" w:rsidRDefault="00922AC3" w:rsidP="00615E34">
      <w:pPr>
        <w:widowControl w:val="0"/>
        <w:autoSpaceDE w:val="0"/>
        <w:autoSpaceDN w:val="0"/>
        <w:adjustRightInd w:val="0"/>
        <w:ind w:right="645"/>
        <w:contextualSpacing/>
        <w:rPr>
          <w:rFonts w:ascii="Arial" w:hAnsi="Arial" w:cs="Arial"/>
          <w:b/>
          <w:bCs/>
          <w:sz w:val="22"/>
          <w:szCs w:val="22"/>
        </w:rPr>
      </w:pPr>
    </w:p>
    <w:p w14:paraId="2C86E29A" w14:textId="5BAD2DEA" w:rsidR="00922AC3" w:rsidRPr="00250CBD" w:rsidRDefault="77147823" w:rsidP="00250CBD">
      <w:pPr>
        <w:widowControl w:val="0"/>
        <w:tabs>
          <w:tab w:val="left" w:pos="1830"/>
        </w:tabs>
        <w:autoSpaceDE w:val="0"/>
        <w:autoSpaceDN w:val="0"/>
        <w:adjustRightInd w:val="0"/>
        <w:ind w:right="645"/>
        <w:contextualSpacing/>
        <w:jc w:val="center"/>
        <w:rPr>
          <w:rFonts w:ascii="Arial" w:eastAsia="Calibri" w:hAnsi="Arial" w:cs="Arial"/>
          <w:b/>
          <w:bCs/>
          <w:sz w:val="22"/>
          <w:szCs w:val="22"/>
          <w:u w:val="single"/>
        </w:rPr>
      </w:pPr>
      <w:r w:rsidRPr="00250CBD">
        <w:rPr>
          <w:rFonts w:ascii="Arial" w:eastAsia="Calibri" w:hAnsi="Arial" w:cs="Arial"/>
          <w:b/>
          <w:bCs/>
          <w:sz w:val="22"/>
          <w:szCs w:val="22"/>
          <w:u w:val="single"/>
        </w:rPr>
        <w:t xml:space="preserve">PADI </w:t>
      </w:r>
      <w:r w:rsidR="0075401F">
        <w:rPr>
          <w:rFonts w:ascii="Arial" w:eastAsia="Calibri" w:hAnsi="Arial" w:cs="Arial"/>
          <w:b/>
          <w:bCs/>
          <w:sz w:val="22"/>
          <w:szCs w:val="22"/>
          <w:u w:val="single"/>
        </w:rPr>
        <w:t>MEDIA ACCOUNT MANAGER</w:t>
      </w:r>
    </w:p>
    <w:p w14:paraId="2A422F12" w14:textId="476F18C1" w:rsidR="00250CBD" w:rsidRDefault="00250CBD" w:rsidP="008136DA">
      <w:pPr>
        <w:widowControl w:val="0"/>
        <w:autoSpaceDE w:val="0"/>
        <w:autoSpaceDN w:val="0"/>
        <w:adjustRightInd w:val="0"/>
        <w:ind w:right="645"/>
        <w:contextualSpacing/>
        <w:rPr>
          <w:rFonts w:ascii="Arial" w:hAnsi="Arial" w:cs="Arial"/>
          <w:sz w:val="22"/>
          <w:szCs w:val="22"/>
        </w:rPr>
      </w:pPr>
    </w:p>
    <w:p w14:paraId="303763AF" w14:textId="77777777" w:rsidR="00F41757" w:rsidRPr="008136DA" w:rsidRDefault="00F41757" w:rsidP="008136DA">
      <w:pPr>
        <w:widowControl w:val="0"/>
        <w:autoSpaceDE w:val="0"/>
        <w:autoSpaceDN w:val="0"/>
        <w:adjustRightInd w:val="0"/>
        <w:ind w:right="645"/>
        <w:contextualSpacing/>
        <w:rPr>
          <w:rFonts w:ascii="Arial" w:hAnsi="Arial" w:cs="Arial"/>
          <w:sz w:val="22"/>
          <w:szCs w:val="22"/>
        </w:rPr>
      </w:pPr>
    </w:p>
    <w:p w14:paraId="0AA70674" w14:textId="25CB78DF" w:rsidR="00465503" w:rsidRPr="008136DA" w:rsidRDefault="00335E3B" w:rsidP="008136DA">
      <w:pPr>
        <w:contextualSpacing/>
        <w:jc w:val="both"/>
        <w:rPr>
          <w:rFonts w:ascii="Arial" w:hAnsi="Arial" w:cs="Arial"/>
          <w:sz w:val="22"/>
          <w:szCs w:val="22"/>
        </w:rPr>
      </w:pPr>
      <w:r w:rsidRPr="008136DA">
        <w:rPr>
          <w:rFonts w:ascii="Arial" w:hAnsi="Arial" w:cs="Arial"/>
          <w:sz w:val="22"/>
          <w:szCs w:val="22"/>
        </w:rPr>
        <w:t>PADI Club</w:t>
      </w:r>
      <w:r w:rsidR="51CA75F6" w:rsidRPr="008136DA">
        <w:rPr>
          <w:rFonts w:ascii="Arial" w:hAnsi="Arial" w:cs="Arial"/>
          <w:sz w:val="22"/>
          <w:szCs w:val="22"/>
        </w:rPr>
        <w:t xml:space="preserve"> &amp; Media</w:t>
      </w:r>
      <w:r w:rsidRPr="008136DA">
        <w:rPr>
          <w:rFonts w:ascii="Arial" w:hAnsi="Arial" w:cs="Arial"/>
          <w:sz w:val="22"/>
          <w:szCs w:val="22"/>
        </w:rPr>
        <w:t xml:space="preserve"> </w:t>
      </w:r>
      <w:r w:rsidR="59042E72" w:rsidRPr="008136DA">
        <w:rPr>
          <w:rFonts w:ascii="Arial" w:hAnsi="Arial" w:cs="Arial"/>
          <w:sz w:val="22"/>
          <w:szCs w:val="22"/>
        </w:rPr>
        <w:t xml:space="preserve">inspires </w:t>
      </w:r>
      <w:r w:rsidRPr="008136DA">
        <w:rPr>
          <w:rFonts w:ascii="Arial" w:hAnsi="Arial" w:cs="Arial"/>
          <w:sz w:val="22"/>
          <w:szCs w:val="22"/>
        </w:rPr>
        <w:t xml:space="preserve">the </w:t>
      </w:r>
      <w:r w:rsidR="79E92382" w:rsidRPr="008136DA">
        <w:rPr>
          <w:rFonts w:ascii="Arial" w:hAnsi="Arial" w:cs="Arial"/>
          <w:sz w:val="22"/>
          <w:szCs w:val="22"/>
        </w:rPr>
        <w:t xml:space="preserve">full </w:t>
      </w:r>
      <w:r w:rsidRPr="008136DA">
        <w:rPr>
          <w:rFonts w:ascii="Arial" w:hAnsi="Arial" w:cs="Arial"/>
          <w:sz w:val="22"/>
          <w:szCs w:val="22"/>
        </w:rPr>
        <w:t>diver lifestyle, motivat</w:t>
      </w:r>
      <w:r w:rsidR="360C085C" w:rsidRPr="008136DA">
        <w:rPr>
          <w:rFonts w:ascii="Arial" w:hAnsi="Arial" w:cs="Arial"/>
          <w:sz w:val="22"/>
          <w:szCs w:val="22"/>
        </w:rPr>
        <w:t>ing</w:t>
      </w:r>
      <w:r w:rsidRPr="008136DA">
        <w:rPr>
          <w:rFonts w:ascii="Arial" w:hAnsi="Arial" w:cs="Arial"/>
          <w:sz w:val="22"/>
          <w:szCs w:val="22"/>
        </w:rPr>
        <w:t xml:space="preserve"> existing PADI divers to dive more </w:t>
      </w:r>
      <w:r w:rsidR="00542DEF" w:rsidRPr="008136DA">
        <w:rPr>
          <w:rFonts w:ascii="Arial" w:hAnsi="Arial" w:cs="Arial"/>
          <w:sz w:val="22"/>
          <w:szCs w:val="22"/>
        </w:rPr>
        <w:t>often, and</w:t>
      </w:r>
      <w:r w:rsidRPr="008136DA">
        <w:rPr>
          <w:rFonts w:ascii="Arial" w:hAnsi="Arial" w:cs="Arial"/>
          <w:sz w:val="22"/>
          <w:szCs w:val="22"/>
        </w:rPr>
        <w:t xml:space="preserve"> attract new ocean ambassadors to the </w:t>
      </w:r>
      <w:r w:rsidR="27BF80CA" w:rsidRPr="008136DA">
        <w:rPr>
          <w:rFonts w:ascii="Arial" w:hAnsi="Arial" w:cs="Arial"/>
          <w:sz w:val="22"/>
          <w:szCs w:val="22"/>
        </w:rPr>
        <w:t>underwater world</w:t>
      </w:r>
      <w:r w:rsidRPr="008136DA">
        <w:rPr>
          <w:rFonts w:ascii="Arial" w:hAnsi="Arial" w:cs="Arial"/>
          <w:sz w:val="22"/>
          <w:szCs w:val="22"/>
        </w:rPr>
        <w:t xml:space="preserve">. </w:t>
      </w:r>
      <w:r w:rsidR="77EC8683" w:rsidRPr="008136DA">
        <w:rPr>
          <w:rFonts w:ascii="Arial" w:hAnsi="Arial" w:cs="Arial"/>
          <w:sz w:val="22"/>
          <w:szCs w:val="22"/>
        </w:rPr>
        <w:t>Our team</w:t>
      </w:r>
      <w:r w:rsidRPr="008136DA">
        <w:rPr>
          <w:rFonts w:ascii="Arial" w:hAnsi="Arial" w:cs="Arial"/>
          <w:sz w:val="22"/>
          <w:szCs w:val="22"/>
        </w:rPr>
        <w:t xml:space="preserve"> i</w:t>
      </w:r>
      <w:r w:rsidR="3D23D492" w:rsidRPr="008136DA">
        <w:rPr>
          <w:rFonts w:ascii="Arial" w:hAnsi="Arial" w:cs="Arial"/>
          <w:sz w:val="22"/>
          <w:szCs w:val="22"/>
        </w:rPr>
        <w:t>s passionate about what we do and dedicated to ensuring all divers, new and experienced, are able to fully enjoy a life of underwater exploration safely, co</w:t>
      </w:r>
      <w:r w:rsidR="1CD1F892" w:rsidRPr="008136DA">
        <w:rPr>
          <w:rFonts w:ascii="Arial" w:hAnsi="Arial" w:cs="Arial"/>
          <w:sz w:val="22"/>
          <w:szCs w:val="22"/>
        </w:rPr>
        <w:t>nfidently, and fully connected to the dive community and our blue planet</w:t>
      </w:r>
      <w:r w:rsidRPr="008136DA">
        <w:rPr>
          <w:rFonts w:ascii="Arial" w:hAnsi="Arial" w:cs="Arial"/>
          <w:sz w:val="22"/>
          <w:szCs w:val="22"/>
        </w:rPr>
        <w:t xml:space="preserve">. </w:t>
      </w:r>
    </w:p>
    <w:p w14:paraId="02EB378F" w14:textId="77777777" w:rsidR="00465503" w:rsidRPr="008136DA" w:rsidRDefault="00465503" w:rsidP="008136DA">
      <w:pPr>
        <w:contextualSpacing/>
        <w:rPr>
          <w:rFonts w:ascii="Arial" w:hAnsi="Arial" w:cs="Arial"/>
          <w:sz w:val="22"/>
          <w:szCs w:val="22"/>
        </w:rPr>
      </w:pPr>
    </w:p>
    <w:p w14:paraId="6A05A809" w14:textId="7EC3A06D" w:rsidR="00922AC3" w:rsidRDefault="00AD48F1" w:rsidP="008136DA">
      <w:pPr>
        <w:contextualSpacing/>
        <w:jc w:val="both"/>
        <w:rPr>
          <w:rFonts w:ascii="Arial" w:hAnsi="Arial" w:cs="Arial"/>
          <w:sz w:val="22"/>
          <w:szCs w:val="22"/>
        </w:rPr>
      </w:pPr>
      <w:r w:rsidRPr="00AD48F1">
        <w:rPr>
          <w:rFonts w:ascii="Arial" w:hAnsi="Arial" w:cs="Arial"/>
          <w:sz w:val="22"/>
          <w:szCs w:val="22"/>
        </w:rPr>
        <w:t>The PADI Media Account Manager plays a pivotal role in driving sales growth by developing and presenting strategic advertising and partnership campaigns that engage our target audience, elevate our partners’ brands, and deliver on ambitious revenue goals. The ideal candidate is a self-motivated, goal-oriented sales professional with a strong record of closing new business, nurturing client relationships, and identifying opportunities for long-term growth. We’re looking for a true go-getter with a passion for diving, proven experience in sales and account management, and a forward-thinking approach to building strategic partnerships.</w:t>
      </w:r>
    </w:p>
    <w:p w14:paraId="3458120E" w14:textId="77777777" w:rsidR="00AD48F1" w:rsidRPr="008136DA" w:rsidRDefault="00AD48F1" w:rsidP="008136DA">
      <w:pPr>
        <w:contextualSpacing/>
        <w:jc w:val="both"/>
        <w:rPr>
          <w:rFonts w:ascii="Arial" w:hAnsi="Arial" w:cs="Arial"/>
          <w:sz w:val="22"/>
          <w:szCs w:val="22"/>
        </w:rPr>
      </w:pPr>
    </w:p>
    <w:p w14:paraId="5A39BBE3" w14:textId="7733C421" w:rsidR="00922AC3" w:rsidRPr="004444FC" w:rsidRDefault="00A97EF4" w:rsidP="008136DA">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DO</w:t>
      </w:r>
    </w:p>
    <w:p w14:paraId="3E274DB8" w14:textId="77777777" w:rsidR="00A97EF4" w:rsidRDefault="00A97EF4" w:rsidP="00A97EF4">
      <w:pPr>
        <w:widowControl w:val="0"/>
        <w:autoSpaceDE w:val="0"/>
        <w:autoSpaceDN w:val="0"/>
        <w:adjustRightInd w:val="0"/>
        <w:ind w:right="645"/>
        <w:contextualSpacing/>
        <w:rPr>
          <w:rFonts w:ascii="Arial" w:hAnsi="Arial" w:cs="Arial"/>
          <w:i/>
          <w:iCs/>
          <w:sz w:val="22"/>
          <w:szCs w:val="22"/>
        </w:rPr>
      </w:pPr>
      <w:r w:rsidRPr="00A97EF4">
        <w:rPr>
          <w:rFonts w:ascii="Arial" w:hAnsi="Arial" w:cs="Arial"/>
          <w:i/>
          <w:iCs/>
          <w:sz w:val="22"/>
          <w:szCs w:val="22"/>
        </w:rPr>
        <w:t>(Other duties may be assigned)</w:t>
      </w:r>
    </w:p>
    <w:p w14:paraId="54AFA784" w14:textId="77777777" w:rsidR="001E3367" w:rsidRDefault="001E3367" w:rsidP="00A97EF4">
      <w:pPr>
        <w:widowControl w:val="0"/>
        <w:autoSpaceDE w:val="0"/>
        <w:autoSpaceDN w:val="0"/>
        <w:adjustRightInd w:val="0"/>
        <w:ind w:right="645"/>
        <w:contextualSpacing/>
        <w:rPr>
          <w:rFonts w:ascii="Arial" w:hAnsi="Arial" w:cs="Arial"/>
          <w:i/>
          <w:iCs/>
          <w:sz w:val="22"/>
          <w:szCs w:val="22"/>
        </w:rPr>
      </w:pPr>
    </w:p>
    <w:p w14:paraId="466D5FC9" w14:textId="2D7A0E00"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Drive results by achieving annual print and digital revenue goals within your assigned territory.</w:t>
      </w:r>
    </w:p>
    <w:p w14:paraId="6D007D5B" w14:textId="544C19C6"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Prospect, pitch, and close new advertising and partnership opportunities that expand PADI Media’s reach and revenue.</w:t>
      </w:r>
    </w:p>
    <w:p w14:paraId="46D5F602" w14:textId="646835EC"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Collaborate with the Marketing Campaign team to execute sold programs that deliver on client goals and ensure high renewal rates.</w:t>
      </w:r>
    </w:p>
    <w:p w14:paraId="194B7E93" w14:textId="5FD0D2E6"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Partner with the Marketing Campaign team to develop persuasive sales strategies and presentations for new and existing large-scale media partners.</w:t>
      </w:r>
    </w:p>
    <w:p w14:paraId="00438AB3" w14:textId="6895FCF4"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Present insightful end-of-campaign recaps, leveraging data to strengthen renewals and inform future campaign strategies.</w:t>
      </w:r>
    </w:p>
    <w:p w14:paraId="3A2C9878" w14:textId="701078AD"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Work closely with management to create accurate sales forecasts, budgets, and editorial plans that support both Club and Media revenue targets.</w:t>
      </w:r>
    </w:p>
    <w:p w14:paraId="5BE20A36" w14:textId="61625277"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Partner with the accounting department to ensure timely and accurate client invoicing.</w:t>
      </w:r>
    </w:p>
    <w:p w14:paraId="09AEA0F2" w14:textId="54CA9F1D"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Negotiate and manage contracts that are on brand, drive revenue, and optimize marketing spend to meet EBITDA targets.</w:t>
      </w:r>
    </w:p>
    <w:p w14:paraId="0B6129E7" w14:textId="1F90E1EA"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Support PADI Club acquisition and retention goals by securing high-value member benefits through key media partnerships.</w:t>
      </w:r>
    </w:p>
    <w:p w14:paraId="64E5A1E8" w14:textId="77777777"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Collaborate with the editorial team on travel planning, budgeting, and related contracts to maintain a strong balance of advertorial and editorial content.</w:t>
      </w:r>
    </w:p>
    <w:p w14:paraId="19845319" w14:textId="77777777" w:rsidR="001E3367" w:rsidRDefault="001E3367" w:rsidP="001E3367">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Maintain strong relationships and open communication with PADI Members who are also PADI Media partners, ensuring collaboration across teams.</w:t>
      </w:r>
    </w:p>
    <w:p w14:paraId="6E245252" w14:textId="5B65714F" w:rsidR="004444FC" w:rsidRPr="00D83775" w:rsidRDefault="001E3367" w:rsidP="00D83775">
      <w:pPr>
        <w:pStyle w:val="ListParagraph"/>
        <w:widowControl w:val="0"/>
        <w:numPr>
          <w:ilvl w:val="0"/>
          <w:numId w:val="31"/>
        </w:numPr>
        <w:autoSpaceDE w:val="0"/>
        <w:autoSpaceDN w:val="0"/>
        <w:adjustRightInd w:val="0"/>
        <w:ind w:right="645"/>
        <w:rPr>
          <w:rFonts w:ascii="Arial" w:hAnsi="Arial" w:cs="Arial"/>
          <w:sz w:val="22"/>
          <w:szCs w:val="22"/>
        </w:rPr>
      </w:pPr>
      <w:r w:rsidRPr="001E3367">
        <w:rPr>
          <w:rFonts w:ascii="Arial" w:hAnsi="Arial" w:cs="Arial"/>
          <w:sz w:val="22"/>
          <w:szCs w:val="22"/>
        </w:rPr>
        <w:t>Represent PADI at trade and consumer shows, traveling overnight as needed to meet with clients and prospects.</w:t>
      </w:r>
    </w:p>
    <w:p w14:paraId="048A9F14" w14:textId="77777777" w:rsidR="0075401F" w:rsidRDefault="0075401F" w:rsidP="004444FC">
      <w:pPr>
        <w:widowControl w:val="0"/>
        <w:autoSpaceDE w:val="0"/>
        <w:autoSpaceDN w:val="0"/>
        <w:adjustRightInd w:val="0"/>
        <w:ind w:right="645"/>
        <w:contextualSpacing/>
        <w:rPr>
          <w:rFonts w:ascii="Arial" w:hAnsi="Arial" w:cs="Arial"/>
          <w:b/>
          <w:bCs/>
          <w:sz w:val="22"/>
          <w:szCs w:val="22"/>
        </w:rPr>
      </w:pPr>
    </w:p>
    <w:p w14:paraId="2C87320F" w14:textId="1DC75EC0"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lastRenderedPageBreak/>
        <w:t>WHAT YOU WILL NEED TO BE SUCCESSFUL</w:t>
      </w:r>
    </w:p>
    <w:p w14:paraId="71DA4F66" w14:textId="77777777" w:rsidR="004444FC" w:rsidRPr="004444FC" w:rsidRDefault="004444FC" w:rsidP="004444FC">
      <w:pPr>
        <w:widowControl w:val="0"/>
        <w:autoSpaceDE w:val="0"/>
        <w:autoSpaceDN w:val="0"/>
        <w:adjustRightInd w:val="0"/>
        <w:ind w:right="645"/>
        <w:contextualSpacing/>
        <w:rPr>
          <w:rFonts w:ascii="Arial" w:hAnsi="Arial" w:cs="Arial"/>
          <w:sz w:val="22"/>
          <w:szCs w:val="22"/>
        </w:rPr>
      </w:pPr>
    </w:p>
    <w:p w14:paraId="59982E75" w14:textId="579A16CD"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255C2ADA" w14:textId="77777777" w:rsidR="004444FC" w:rsidRPr="004444FC" w:rsidRDefault="004444FC" w:rsidP="004444FC">
      <w:pPr>
        <w:widowControl w:val="0"/>
        <w:autoSpaceDE w:val="0"/>
        <w:autoSpaceDN w:val="0"/>
        <w:adjustRightInd w:val="0"/>
        <w:ind w:right="645"/>
        <w:contextualSpacing/>
        <w:rPr>
          <w:rFonts w:ascii="Arial" w:hAnsi="Arial" w:cs="Arial"/>
          <w:sz w:val="22"/>
          <w:szCs w:val="22"/>
        </w:rPr>
      </w:pPr>
    </w:p>
    <w:p w14:paraId="02A29F94" w14:textId="5FD509A4" w:rsidR="004444FC" w:rsidRPr="004444FC" w:rsidRDefault="004444FC" w:rsidP="004444FC">
      <w:pPr>
        <w:widowControl w:val="0"/>
        <w:numPr>
          <w:ilvl w:val="0"/>
          <w:numId w:val="27"/>
        </w:numPr>
        <w:autoSpaceDE w:val="0"/>
        <w:autoSpaceDN w:val="0"/>
        <w:adjustRightInd w:val="0"/>
        <w:ind w:right="645"/>
        <w:contextualSpacing/>
        <w:rPr>
          <w:rFonts w:ascii="Arial" w:hAnsi="Arial" w:cs="Arial"/>
          <w:sz w:val="22"/>
          <w:szCs w:val="22"/>
        </w:rPr>
      </w:pPr>
      <w:r w:rsidRPr="004444FC">
        <w:rPr>
          <w:rFonts w:ascii="Arial" w:hAnsi="Arial" w:cs="Arial"/>
          <w:sz w:val="22"/>
          <w:szCs w:val="22"/>
        </w:rPr>
        <w:t>Bachelor’s degree in business, marketing, communications, or related field.</w:t>
      </w:r>
    </w:p>
    <w:p w14:paraId="3E3B2382" w14:textId="3E594B18" w:rsidR="004444FC" w:rsidRPr="004444FC" w:rsidRDefault="004444FC" w:rsidP="004444FC">
      <w:pPr>
        <w:widowControl w:val="0"/>
        <w:numPr>
          <w:ilvl w:val="0"/>
          <w:numId w:val="27"/>
        </w:numPr>
        <w:autoSpaceDE w:val="0"/>
        <w:autoSpaceDN w:val="0"/>
        <w:adjustRightInd w:val="0"/>
        <w:ind w:right="645"/>
        <w:contextualSpacing/>
        <w:rPr>
          <w:rFonts w:ascii="Arial" w:hAnsi="Arial" w:cs="Arial"/>
          <w:sz w:val="22"/>
          <w:szCs w:val="22"/>
        </w:rPr>
      </w:pPr>
      <w:r w:rsidRPr="004444FC">
        <w:rPr>
          <w:rFonts w:ascii="Arial" w:hAnsi="Arial" w:cs="Arial"/>
          <w:sz w:val="22"/>
          <w:szCs w:val="22"/>
        </w:rPr>
        <w:t>3–5 years’ experience in sales or account management, with a proven record of meeting or exceeding goals.</w:t>
      </w:r>
    </w:p>
    <w:p w14:paraId="7DCE065E" w14:textId="5D44FD79" w:rsidR="004444FC" w:rsidRPr="00D83775" w:rsidRDefault="00D83775" w:rsidP="00D83775">
      <w:pPr>
        <w:pStyle w:val="ListParagraph"/>
        <w:widowControl w:val="0"/>
        <w:numPr>
          <w:ilvl w:val="0"/>
          <w:numId w:val="27"/>
        </w:numPr>
        <w:autoSpaceDE w:val="0"/>
        <w:autoSpaceDN w:val="0"/>
        <w:adjustRightInd w:val="0"/>
        <w:ind w:right="645"/>
        <w:rPr>
          <w:rFonts w:ascii="Arial" w:hAnsi="Arial" w:cs="Arial"/>
          <w:sz w:val="22"/>
          <w:szCs w:val="22"/>
        </w:rPr>
      </w:pPr>
      <w:r w:rsidRPr="00D83775">
        <w:rPr>
          <w:rFonts w:ascii="Arial" w:hAnsi="Arial" w:cs="Arial"/>
          <w:sz w:val="22"/>
          <w:szCs w:val="22"/>
        </w:rPr>
        <w:t>Demonstrated success in developing new business and managing marketing or advertising campaigns from concept to completion.</w:t>
      </w:r>
    </w:p>
    <w:p w14:paraId="24BF2574" w14:textId="4D82AED9" w:rsidR="00D83775" w:rsidRPr="00D83775" w:rsidRDefault="004444FC" w:rsidP="00D83775">
      <w:pPr>
        <w:widowControl w:val="0"/>
        <w:numPr>
          <w:ilvl w:val="0"/>
          <w:numId w:val="27"/>
        </w:numPr>
        <w:autoSpaceDE w:val="0"/>
        <w:autoSpaceDN w:val="0"/>
        <w:adjustRightInd w:val="0"/>
        <w:ind w:right="645"/>
        <w:contextualSpacing/>
        <w:rPr>
          <w:rFonts w:ascii="Arial" w:hAnsi="Arial" w:cs="Arial"/>
          <w:sz w:val="22"/>
          <w:szCs w:val="22"/>
        </w:rPr>
      </w:pPr>
      <w:r w:rsidRPr="004444FC">
        <w:rPr>
          <w:rFonts w:ascii="Arial" w:hAnsi="Arial" w:cs="Arial"/>
          <w:sz w:val="22"/>
          <w:szCs w:val="22"/>
        </w:rPr>
        <w:t>Proficiency in PC/Mac, email, and internet-based applications.</w:t>
      </w:r>
    </w:p>
    <w:p w14:paraId="692D9810" w14:textId="77777777" w:rsidR="004444FC" w:rsidRDefault="004444FC" w:rsidP="004444FC">
      <w:pPr>
        <w:widowControl w:val="0"/>
        <w:autoSpaceDE w:val="0"/>
        <w:autoSpaceDN w:val="0"/>
        <w:adjustRightInd w:val="0"/>
        <w:ind w:left="720" w:right="645"/>
        <w:contextualSpacing/>
        <w:rPr>
          <w:rFonts w:ascii="Arial" w:hAnsi="Arial" w:cs="Arial"/>
          <w:b/>
          <w:bCs/>
          <w:sz w:val="22"/>
          <w:szCs w:val="22"/>
        </w:rPr>
      </w:pPr>
    </w:p>
    <w:p w14:paraId="0801B044" w14:textId="06BB9037"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40C3BE40" w14:textId="77777777" w:rsidR="006630D4" w:rsidRDefault="006630D4" w:rsidP="004444FC">
      <w:pPr>
        <w:widowControl w:val="0"/>
        <w:autoSpaceDE w:val="0"/>
        <w:autoSpaceDN w:val="0"/>
        <w:adjustRightInd w:val="0"/>
        <w:ind w:right="645"/>
        <w:contextualSpacing/>
        <w:rPr>
          <w:rFonts w:ascii="Arial" w:hAnsi="Arial" w:cs="Arial"/>
          <w:b/>
          <w:bCs/>
          <w:sz w:val="22"/>
          <w:szCs w:val="22"/>
        </w:rPr>
      </w:pPr>
    </w:p>
    <w:p w14:paraId="67D761A2" w14:textId="12636291"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Strong written and verbal communication skills, including creating and delivering persuasive presentations.</w:t>
      </w:r>
    </w:p>
    <w:p w14:paraId="4CC97B10" w14:textId="587DF87B"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Ability to build rapport and engage effectively at all organizational levels.</w:t>
      </w:r>
    </w:p>
    <w:p w14:paraId="6882EE46" w14:textId="2EAFD396"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Expertise in contract negotiation.</w:t>
      </w:r>
    </w:p>
    <w:p w14:paraId="01FBEEFE" w14:textId="11BBD3B3"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Creative mindset with the ability to translate ideas into impactful sales and marketing strategies.</w:t>
      </w:r>
    </w:p>
    <w:p w14:paraId="390C278B" w14:textId="70EEEFE0"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Data-driven approach to decision-making, with the ability to analyze and interpret campaign performance metrics.</w:t>
      </w:r>
    </w:p>
    <w:p w14:paraId="2255CBDA" w14:textId="5ACD68C8"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Strong organizational and project management skills, with the ability to manage multiple priorities in fast-paced environments.</w:t>
      </w:r>
    </w:p>
    <w:p w14:paraId="507A3832" w14:textId="5160DA58"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Strong problem-solving abilities and strategic thinking.</w:t>
      </w:r>
    </w:p>
    <w:p w14:paraId="7BCAB35F" w14:textId="6AD07662"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Entrepreneurial, self-starter mindset with a proactive approach to challenges.</w:t>
      </w:r>
    </w:p>
    <w:p w14:paraId="2A504238" w14:textId="23F057A8"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Collaborative team player with the ability to work effectively with both internal and external partners.</w:t>
      </w:r>
    </w:p>
    <w:p w14:paraId="640917D0" w14:textId="4B4463A0" w:rsid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Diplomatic, approachable, and receptive to feedback, maintaining professionalism in all interactions.</w:t>
      </w:r>
    </w:p>
    <w:p w14:paraId="4BE36C9D" w14:textId="400995F0" w:rsidR="007215B0" w:rsidRPr="007215B0" w:rsidRDefault="007215B0" w:rsidP="007215B0">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Commitment to delivering exceptional customer service and satisfaction.</w:t>
      </w:r>
    </w:p>
    <w:p w14:paraId="3CEA876E" w14:textId="77777777" w:rsidR="004444FC" w:rsidRPr="00A97EF4" w:rsidRDefault="004444FC" w:rsidP="007215B0">
      <w:pPr>
        <w:widowControl w:val="0"/>
        <w:autoSpaceDE w:val="0"/>
        <w:autoSpaceDN w:val="0"/>
        <w:adjustRightInd w:val="0"/>
        <w:ind w:right="645"/>
        <w:contextualSpacing/>
        <w:rPr>
          <w:rFonts w:ascii="Arial" w:hAnsi="Arial" w:cs="Arial"/>
          <w:sz w:val="22"/>
          <w:szCs w:val="22"/>
        </w:rPr>
      </w:pPr>
    </w:p>
    <w:p w14:paraId="7151842F" w14:textId="77777777" w:rsid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0BC34BDD" w14:textId="77777777" w:rsidR="004444FC" w:rsidRP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5F48FD2D" w14:textId="77777777" w:rsidR="004444FC" w:rsidRPr="004444FC"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PADI Open Water Diver certification.</w:t>
      </w:r>
    </w:p>
    <w:p w14:paraId="6B40E050" w14:textId="0B052A7B" w:rsidR="00E70C18" w:rsidRPr="00542DEF"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Passion for scuba diving or genuine interest in underwater activities and sports.</w:t>
      </w:r>
    </w:p>
    <w:p w14:paraId="34CE0A41" w14:textId="77777777" w:rsidR="00922AC3" w:rsidRPr="008136DA" w:rsidRDefault="00922AC3" w:rsidP="008136DA">
      <w:pPr>
        <w:widowControl w:val="0"/>
        <w:autoSpaceDE w:val="0"/>
        <w:autoSpaceDN w:val="0"/>
        <w:adjustRightInd w:val="0"/>
        <w:ind w:right="645"/>
        <w:contextualSpacing/>
        <w:rPr>
          <w:rFonts w:ascii="Arial" w:hAnsi="Arial" w:cs="Arial"/>
          <w:sz w:val="22"/>
          <w:szCs w:val="22"/>
        </w:rPr>
      </w:pPr>
    </w:p>
    <w:p w14:paraId="740D1CD8" w14:textId="77777777" w:rsidR="00F41757" w:rsidRPr="00F41757" w:rsidRDefault="00F41757" w:rsidP="00F41757">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36188B6C"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66A978F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0E916CB4"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C03DCE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3B3D730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3F721AD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177BD73D"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04FCF6B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779061E6"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908BBF2"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5F1F3BCE" w14:textId="77777777" w:rsidR="00F41757" w:rsidRPr="00F41757" w:rsidRDefault="00F41757" w:rsidP="00F41757">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62EBF3C5" w14:textId="77777777" w:rsidR="00922AC3" w:rsidRPr="008136DA" w:rsidRDefault="00922AC3" w:rsidP="008136DA">
      <w:pPr>
        <w:widowControl w:val="0"/>
        <w:autoSpaceDE w:val="0"/>
        <w:autoSpaceDN w:val="0"/>
        <w:adjustRightInd w:val="0"/>
        <w:ind w:right="645"/>
        <w:contextualSpacing/>
        <w:rPr>
          <w:rFonts w:ascii="Arial" w:hAnsi="Arial" w:cs="Arial"/>
          <w:b/>
          <w:i/>
          <w:sz w:val="22"/>
          <w:szCs w:val="22"/>
        </w:rPr>
      </w:pPr>
    </w:p>
    <w:sectPr w:rsidR="00922AC3" w:rsidRPr="008136DA"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9003" w14:textId="77777777" w:rsidR="00F60988" w:rsidRDefault="00F60988" w:rsidP="00615E34">
      <w:r>
        <w:separator/>
      </w:r>
    </w:p>
  </w:endnote>
  <w:endnote w:type="continuationSeparator" w:id="0">
    <w:p w14:paraId="6F7B108A" w14:textId="77777777" w:rsidR="00F60988" w:rsidRDefault="00F60988"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CDFE" w14:textId="77777777" w:rsidR="00F60988" w:rsidRDefault="00F60988" w:rsidP="00615E34">
      <w:r>
        <w:separator/>
      </w:r>
    </w:p>
  </w:footnote>
  <w:footnote w:type="continuationSeparator" w:id="0">
    <w:p w14:paraId="65D79031" w14:textId="77777777" w:rsidR="00F60988" w:rsidRDefault="00F60988"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5F140443" w:rsidR="00777BF8" w:rsidRDefault="00250CBD" w:rsidP="00250CBD">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93633"/>
    <w:multiLevelType w:val="hybridMultilevel"/>
    <w:tmpl w:val="E97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014413">
    <w:abstractNumId w:val="15"/>
  </w:num>
  <w:num w:numId="2" w16cid:durableId="197203893">
    <w:abstractNumId w:val="16"/>
  </w:num>
  <w:num w:numId="3" w16cid:durableId="704983134">
    <w:abstractNumId w:val="22"/>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24"/>
  </w:num>
  <w:num w:numId="15" w16cid:durableId="791243414">
    <w:abstractNumId w:val="10"/>
  </w:num>
  <w:num w:numId="16" w16cid:durableId="1086539051">
    <w:abstractNumId w:val="25"/>
  </w:num>
  <w:num w:numId="17" w16cid:durableId="863446365">
    <w:abstractNumId w:val="13"/>
  </w:num>
  <w:num w:numId="18" w16cid:durableId="468591109">
    <w:abstractNumId w:val="17"/>
  </w:num>
  <w:num w:numId="19" w16cid:durableId="1274678662">
    <w:abstractNumId w:val="20"/>
  </w:num>
  <w:num w:numId="20" w16cid:durableId="266469912">
    <w:abstractNumId w:val="14"/>
  </w:num>
  <w:num w:numId="21" w16cid:durableId="240911188">
    <w:abstractNumId w:val="28"/>
  </w:num>
  <w:num w:numId="22" w16cid:durableId="1771195566">
    <w:abstractNumId w:val="19"/>
  </w:num>
  <w:num w:numId="23" w16cid:durableId="1707414309">
    <w:abstractNumId w:val="18"/>
  </w:num>
  <w:num w:numId="24" w16cid:durableId="600065520">
    <w:abstractNumId w:val="30"/>
  </w:num>
  <w:num w:numId="25" w16cid:durableId="1351830644">
    <w:abstractNumId w:val="29"/>
  </w:num>
  <w:num w:numId="26" w16cid:durableId="1375888848">
    <w:abstractNumId w:val="21"/>
  </w:num>
  <w:num w:numId="27" w16cid:durableId="1805807131">
    <w:abstractNumId w:val="26"/>
  </w:num>
  <w:num w:numId="28" w16cid:durableId="1499155527">
    <w:abstractNumId w:val="23"/>
  </w:num>
  <w:num w:numId="29" w16cid:durableId="1727677649">
    <w:abstractNumId w:val="12"/>
  </w:num>
  <w:num w:numId="30" w16cid:durableId="87389652">
    <w:abstractNumId w:val="11"/>
  </w:num>
  <w:num w:numId="31" w16cid:durableId="2421095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769D"/>
    <w:rsid w:val="000438F2"/>
    <w:rsid w:val="00050B24"/>
    <w:rsid w:val="00054A61"/>
    <w:rsid w:val="00070750"/>
    <w:rsid w:val="000A7D0F"/>
    <w:rsid w:val="000E54C7"/>
    <w:rsid w:val="00116711"/>
    <w:rsid w:val="00170E83"/>
    <w:rsid w:val="001801AD"/>
    <w:rsid w:val="00182040"/>
    <w:rsid w:val="00186AED"/>
    <w:rsid w:val="001E3367"/>
    <w:rsid w:val="001F4210"/>
    <w:rsid w:val="001F4333"/>
    <w:rsid w:val="00206E97"/>
    <w:rsid w:val="00250CBD"/>
    <w:rsid w:val="00252824"/>
    <w:rsid w:val="002B39FD"/>
    <w:rsid w:val="002D480C"/>
    <w:rsid w:val="002E375F"/>
    <w:rsid w:val="003141F8"/>
    <w:rsid w:val="00320CEE"/>
    <w:rsid w:val="00324294"/>
    <w:rsid w:val="00332DB4"/>
    <w:rsid w:val="0033438F"/>
    <w:rsid w:val="00335E3B"/>
    <w:rsid w:val="00344FB0"/>
    <w:rsid w:val="00395EB4"/>
    <w:rsid w:val="003D43E2"/>
    <w:rsid w:val="003E0B97"/>
    <w:rsid w:val="004444FC"/>
    <w:rsid w:val="0045431E"/>
    <w:rsid w:val="00465503"/>
    <w:rsid w:val="00492783"/>
    <w:rsid w:val="004B2562"/>
    <w:rsid w:val="004B45B4"/>
    <w:rsid w:val="004C25CA"/>
    <w:rsid w:val="004D6670"/>
    <w:rsid w:val="004F3AF9"/>
    <w:rsid w:val="004F3F6B"/>
    <w:rsid w:val="004F5998"/>
    <w:rsid w:val="00503F84"/>
    <w:rsid w:val="00542DEF"/>
    <w:rsid w:val="00550D8F"/>
    <w:rsid w:val="00574B82"/>
    <w:rsid w:val="00594A9E"/>
    <w:rsid w:val="005C2FED"/>
    <w:rsid w:val="00615E34"/>
    <w:rsid w:val="00654A28"/>
    <w:rsid w:val="006630D4"/>
    <w:rsid w:val="006A037F"/>
    <w:rsid w:val="006B71E5"/>
    <w:rsid w:val="007215B0"/>
    <w:rsid w:val="0075401F"/>
    <w:rsid w:val="00775AA0"/>
    <w:rsid w:val="00777BF8"/>
    <w:rsid w:val="007A135E"/>
    <w:rsid w:val="007D3A9F"/>
    <w:rsid w:val="008136DA"/>
    <w:rsid w:val="00844E9B"/>
    <w:rsid w:val="00875E62"/>
    <w:rsid w:val="008A0D6D"/>
    <w:rsid w:val="00922AC3"/>
    <w:rsid w:val="00923E9C"/>
    <w:rsid w:val="00983912"/>
    <w:rsid w:val="009B7B2A"/>
    <w:rsid w:val="009E1DA8"/>
    <w:rsid w:val="009E69EE"/>
    <w:rsid w:val="00A4792D"/>
    <w:rsid w:val="00A910A8"/>
    <w:rsid w:val="00A97EF4"/>
    <w:rsid w:val="00AA6990"/>
    <w:rsid w:val="00AD48F1"/>
    <w:rsid w:val="00AE017A"/>
    <w:rsid w:val="00B53F01"/>
    <w:rsid w:val="00BB1E0D"/>
    <w:rsid w:val="00BD1CC7"/>
    <w:rsid w:val="00C164C2"/>
    <w:rsid w:val="00C33A50"/>
    <w:rsid w:val="00C56BAD"/>
    <w:rsid w:val="00CC6445"/>
    <w:rsid w:val="00CD42A2"/>
    <w:rsid w:val="00D10E42"/>
    <w:rsid w:val="00D22121"/>
    <w:rsid w:val="00D246D0"/>
    <w:rsid w:val="00D4471E"/>
    <w:rsid w:val="00D62234"/>
    <w:rsid w:val="00D83775"/>
    <w:rsid w:val="00DC73F6"/>
    <w:rsid w:val="00E31F3F"/>
    <w:rsid w:val="00E70C18"/>
    <w:rsid w:val="00EB6730"/>
    <w:rsid w:val="00F03315"/>
    <w:rsid w:val="00F41757"/>
    <w:rsid w:val="00F57F8B"/>
    <w:rsid w:val="00F60988"/>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F41757"/>
    <w:rPr>
      <w:color w:val="0563C1" w:themeColor="hyperlink"/>
      <w:u w:val="single"/>
    </w:rPr>
  </w:style>
  <w:style w:type="character" w:styleId="UnresolvedMention">
    <w:name w:val="Unresolved Mention"/>
    <w:basedOn w:val="DefaultParagraphFont"/>
    <w:uiPriority w:val="99"/>
    <w:semiHidden/>
    <w:unhideWhenUsed/>
    <w:rsid w:val="00F4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5110</Characters>
  <Application>Microsoft Office Word</Application>
  <DocSecurity>0</DocSecurity>
  <Lines>365</Lines>
  <Paragraphs>267</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5</cp:revision>
  <cp:lastPrinted>2018-12-14T20:03:00Z</cp:lastPrinted>
  <dcterms:created xsi:type="dcterms:W3CDTF">2025-10-20T04:30:00Z</dcterms:created>
  <dcterms:modified xsi:type="dcterms:W3CDTF">2025-10-20T04:33:00Z</dcterms:modified>
</cp:coreProperties>
</file>